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DE0" w:rsidRPr="00563B2B" w:rsidRDefault="00B24DE0" w:rsidP="00B24DE0">
      <w:pPr>
        <w:spacing w:line="360" w:lineRule="auto"/>
        <w:rPr>
          <w:b/>
          <w:bCs/>
          <w:rtl/>
        </w:rPr>
      </w:pPr>
      <w:bookmarkStart w:id="0" w:name="_GoBack"/>
      <w:bookmarkEnd w:id="0"/>
    </w:p>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B24DE0" w:rsidRPr="00805B1F" w:rsidTr="00D71516">
        <w:tc>
          <w:tcPr>
            <w:tcW w:w="3246" w:type="dxa"/>
          </w:tcPr>
          <w:p w:rsidR="00B24DE0" w:rsidRPr="00805B1F" w:rsidRDefault="00B24DE0" w:rsidP="00D71516">
            <w:pPr>
              <w:suppressLineNumbers/>
              <w:jc w:val="left"/>
              <w:rPr>
                <w:b/>
                <w:bCs/>
                <w:rtl/>
              </w:rPr>
            </w:pPr>
          </w:p>
          <w:p w:rsidR="00B24DE0" w:rsidRPr="00563B2B" w:rsidRDefault="00B24DE0" w:rsidP="00D71516">
            <w:pPr>
              <w:suppressLineNumbers/>
              <w:jc w:val="left"/>
              <w:rPr>
                <w:b/>
                <w:bCs/>
                <w:u w:val="double"/>
                <w:rtl/>
              </w:rPr>
            </w:pPr>
            <w:r w:rsidRPr="00563B2B">
              <w:rPr>
                <w:b/>
                <w:bCs/>
                <w:u w:val="double"/>
                <w:rtl/>
              </w:rPr>
              <w:t>התובע</w:t>
            </w:r>
            <w:r w:rsidRPr="00563B2B">
              <w:rPr>
                <w:rFonts w:hint="cs"/>
                <w:b/>
                <w:bCs/>
                <w:u w:val="double"/>
                <w:rtl/>
              </w:rPr>
              <w:t>ת:</w:t>
            </w:r>
          </w:p>
        </w:tc>
        <w:tc>
          <w:tcPr>
            <w:tcW w:w="5734" w:type="dxa"/>
          </w:tcPr>
          <w:p w:rsidR="00B24DE0" w:rsidRDefault="00B24DE0" w:rsidP="00D71516">
            <w:pPr>
              <w:suppressLineNumbers/>
              <w:jc w:val="left"/>
              <w:rPr>
                <w:b/>
                <w:bCs/>
                <w:rtl/>
              </w:rPr>
            </w:pPr>
          </w:p>
          <w:p w:rsidR="00B24DE0" w:rsidRPr="008424EA" w:rsidRDefault="00B24DE0" w:rsidP="00B24DE0">
            <w:pPr>
              <w:suppressLineNumbers/>
              <w:jc w:val="left"/>
            </w:pPr>
            <w:r>
              <w:rPr>
                <w:b/>
                <w:bCs/>
                <w:rtl/>
              </w:rPr>
              <w:t>א</w:t>
            </w:r>
            <w:r>
              <w:rPr>
                <w:rFonts w:hint="cs"/>
                <w:b/>
                <w:bCs/>
                <w:rtl/>
              </w:rPr>
              <w:t>.</w:t>
            </w:r>
            <w:r>
              <w:rPr>
                <w:b/>
                <w:bCs/>
                <w:rtl/>
              </w:rPr>
              <w:t xml:space="preserve"> ד</w:t>
            </w:r>
            <w:r>
              <w:rPr>
                <w:rFonts w:hint="cs"/>
                <w:b/>
                <w:bCs/>
                <w:rtl/>
              </w:rPr>
              <w:t>.</w:t>
            </w:r>
            <w:r>
              <w:rPr>
                <w:b/>
                <w:bCs/>
                <w:rtl/>
              </w:rPr>
              <w:t xml:space="preserve"> ח</w:t>
            </w:r>
            <w:r>
              <w:rPr>
                <w:rFonts w:hint="cs"/>
                <w:b/>
                <w:bCs/>
                <w:rtl/>
              </w:rPr>
              <w:t>.</w:t>
            </w:r>
            <w:r>
              <w:rPr>
                <w:b/>
                <w:bCs/>
                <w:rtl/>
              </w:rPr>
              <w:t xml:space="preserve"> נ</w:t>
            </w:r>
            <w:r>
              <w:rPr>
                <w:rFonts w:hint="cs"/>
                <w:b/>
                <w:bCs/>
                <w:rtl/>
              </w:rPr>
              <w:t>.</w:t>
            </w:r>
          </w:p>
          <w:p w:rsidR="00B24DE0" w:rsidRPr="008424EA" w:rsidRDefault="00B24DE0" w:rsidP="00D71516">
            <w:pPr>
              <w:suppressLineNumbers/>
              <w:jc w:val="left"/>
            </w:pPr>
          </w:p>
        </w:tc>
      </w:tr>
      <w:tr w:rsidR="00B24DE0" w:rsidRPr="00805B1F" w:rsidTr="00D71516">
        <w:tc>
          <w:tcPr>
            <w:tcW w:w="8980" w:type="dxa"/>
            <w:gridSpan w:val="2"/>
          </w:tcPr>
          <w:p w:rsidR="00B24DE0" w:rsidRPr="00805B1F" w:rsidRDefault="00B24DE0" w:rsidP="00D71516">
            <w:pPr>
              <w:suppressLineNumbers/>
              <w:jc w:val="center"/>
              <w:rPr>
                <w:b/>
                <w:bCs/>
                <w:rtl/>
              </w:rPr>
            </w:pPr>
            <w:r w:rsidRPr="00805B1F">
              <w:rPr>
                <w:b/>
                <w:bCs/>
                <w:rtl/>
              </w:rPr>
              <w:t>נגד</w:t>
            </w:r>
          </w:p>
          <w:p w:rsidR="00B24DE0" w:rsidRPr="00805B1F" w:rsidRDefault="00B24DE0" w:rsidP="00D71516">
            <w:pPr>
              <w:suppressLineNumbers/>
              <w:jc w:val="left"/>
              <w:rPr>
                <w:b/>
                <w:bCs/>
                <w:rtl/>
              </w:rPr>
            </w:pPr>
          </w:p>
        </w:tc>
      </w:tr>
      <w:tr w:rsidR="00B24DE0" w:rsidRPr="00805B1F" w:rsidTr="00D71516">
        <w:trPr>
          <w:trHeight w:val="740"/>
        </w:trPr>
        <w:tc>
          <w:tcPr>
            <w:tcW w:w="3246" w:type="dxa"/>
            <w:hideMark/>
          </w:tcPr>
          <w:p w:rsidR="00B24DE0" w:rsidRPr="00563B2B" w:rsidRDefault="00B24DE0" w:rsidP="00D71516">
            <w:pPr>
              <w:suppressLineNumbers/>
              <w:jc w:val="left"/>
              <w:rPr>
                <w:b/>
                <w:bCs/>
                <w:u w:val="double"/>
                <w:rtl/>
              </w:rPr>
            </w:pPr>
            <w:r w:rsidRPr="00563B2B">
              <w:rPr>
                <w:b/>
                <w:bCs/>
                <w:u w:val="double"/>
                <w:rtl/>
              </w:rPr>
              <w:t>הנתבע</w:t>
            </w:r>
            <w:r w:rsidRPr="00563B2B">
              <w:rPr>
                <w:rFonts w:hint="cs"/>
                <w:b/>
                <w:bCs/>
                <w:u w:val="double"/>
                <w:rtl/>
              </w:rPr>
              <w:t>:</w:t>
            </w:r>
          </w:p>
        </w:tc>
        <w:tc>
          <w:tcPr>
            <w:tcW w:w="5734" w:type="dxa"/>
            <w:hideMark/>
          </w:tcPr>
          <w:p w:rsidR="00B24DE0" w:rsidRPr="00805B1F" w:rsidRDefault="00B24DE0" w:rsidP="00B24DE0">
            <w:pPr>
              <w:suppressLineNumbers/>
              <w:jc w:val="left"/>
              <w:rPr>
                <w:b/>
                <w:bCs/>
                <w:rtl/>
              </w:rPr>
            </w:pPr>
            <w:r w:rsidRPr="00805B1F">
              <w:rPr>
                <w:b/>
                <w:bCs/>
                <w:rtl/>
              </w:rPr>
              <w:t xml:space="preserve"> </w:t>
            </w:r>
            <w:r>
              <w:rPr>
                <w:b/>
                <w:bCs/>
                <w:rtl/>
              </w:rPr>
              <w:t>ס</w:t>
            </w:r>
            <w:r>
              <w:rPr>
                <w:rFonts w:hint="cs"/>
                <w:b/>
                <w:bCs/>
                <w:rtl/>
              </w:rPr>
              <w:t>.</w:t>
            </w:r>
            <w:r>
              <w:rPr>
                <w:b/>
                <w:bCs/>
                <w:rtl/>
              </w:rPr>
              <w:t xml:space="preserve"> י</w:t>
            </w:r>
            <w:r>
              <w:rPr>
                <w:rFonts w:hint="cs"/>
                <w:b/>
                <w:bCs/>
                <w:rtl/>
              </w:rPr>
              <w:t>.</w:t>
            </w:r>
            <w:r>
              <w:rPr>
                <w:b/>
                <w:bCs/>
                <w:rtl/>
              </w:rPr>
              <w:t xml:space="preserve"> נ</w:t>
            </w:r>
            <w:r>
              <w:rPr>
                <w:rFonts w:hint="cs"/>
                <w:b/>
                <w:bCs/>
                <w:rtl/>
              </w:rPr>
              <w:t>.</w:t>
            </w:r>
          </w:p>
        </w:tc>
      </w:tr>
    </w:tbl>
    <w:p w:rsidR="00B24DE0" w:rsidRPr="00805B1F" w:rsidRDefault="00B24DE0" w:rsidP="00B24DE0">
      <w:pPr>
        <w:suppressLineNumbers/>
        <w:rPr>
          <w:b/>
          <w:bCs/>
          <w:rtl/>
        </w:rPr>
      </w:pPr>
      <w:r w:rsidRPr="00805B1F">
        <w:rPr>
          <w:b/>
          <w:bCs/>
          <w:rtl/>
        </w:rPr>
        <w:t xml:space="preserve">   </w:t>
      </w:r>
    </w:p>
    <w:p w:rsidR="00B24DE0" w:rsidRDefault="00B24DE0" w:rsidP="00B24DE0">
      <w:pPr>
        <w:pStyle w:val="12"/>
        <w:rPr>
          <w:b w:val="0"/>
          <w:bCs w:val="0"/>
          <w:u w:val="none"/>
          <w:rtl/>
        </w:rPr>
      </w:pPr>
    </w:p>
    <w:p w:rsidR="00B24DE0" w:rsidRDefault="00B24DE0" w:rsidP="00B24DE0">
      <w:pPr>
        <w:spacing w:line="360" w:lineRule="auto"/>
        <w:jc w:val="both"/>
        <w:rPr>
          <w:sz w:val="6"/>
          <w:szCs w:val="6"/>
          <w:rtl/>
        </w:rPr>
      </w:pPr>
    </w:p>
    <w:p w:rsidR="00B24DE0" w:rsidRPr="0048169F" w:rsidRDefault="00B24DE0" w:rsidP="00B24DE0">
      <w:pPr>
        <w:spacing w:line="360" w:lineRule="auto"/>
        <w:jc w:val="center"/>
        <w:rPr>
          <w:rFonts w:ascii="Arial" w:hAnsi="Arial"/>
          <w:b/>
          <w:bCs/>
          <w:sz w:val="32"/>
          <w:szCs w:val="32"/>
          <w:u w:val="double"/>
          <w:rtl/>
        </w:rPr>
      </w:pPr>
      <w:r w:rsidRPr="0048169F">
        <w:rPr>
          <w:rFonts w:ascii="Arial" w:hAnsi="Arial" w:hint="cs"/>
          <w:b/>
          <w:bCs/>
          <w:sz w:val="32"/>
          <w:szCs w:val="32"/>
          <w:u w:val="double"/>
          <w:rtl/>
        </w:rPr>
        <w:t>פסק דין</w:t>
      </w:r>
    </w:p>
    <w:p w:rsidR="00B24DE0" w:rsidRDefault="00B24DE0" w:rsidP="00B24DE0">
      <w:pPr>
        <w:pStyle w:val="a9"/>
        <w:numPr>
          <w:ilvl w:val="0"/>
          <w:numId w:val="1"/>
        </w:numPr>
        <w:spacing w:line="360" w:lineRule="auto"/>
        <w:jc w:val="both"/>
      </w:pPr>
      <w:r>
        <w:rPr>
          <w:rFonts w:hint="cs"/>
          <w:rtl/>
        </w:rPr>
        <w:t xml:space="preserve">ביום 19.06.2023, הגישה אם לארבעה תובענה שמהותה הייתה בעצם, אכיפת קיום זמני שהות על האב. </w:t>
      </w: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 xml:space="preserve">בפני מספר חוות דעת, העיקריות שבהן הן תסקיר אשר נסרק ביום 17.04.2024 ועמדת האפוטרופה לדין אשר נסרקה ביום 25.06.2024. </w:t>
      </w:r>
    </w:p>
    <w:p w:rsidR="00B24DE0" w:rsidRDefault="00B24DE0" w:rsidP="00B24DE0">
      <w:pPr>
        <w:pStyle w:val="a9"/>
        <w:rPr>
          <w:rtl/>
        </w:rPr>
      </w:pP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אין עורר שניתן לראות את כל הקטינים כקטינים מוחלשים הנזקקים לטיפול ספציפי וגם אם נאמר שיש להם צרכים מיוחדים בתחום החינוכי והרגשי, כנראה לא נמצא טועים.</w:t>
      </w: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איש אינו עורר על כך שהנדרש בתובענה אינו רלוונטי ואינו ישים לעת הזו. האב, מסרב מכל וכול לפגוש את ילדיו שלא במרכז קשר, אם תרצה, שעה או שעתיים בשבוע לכל היותר ונימוקיו מתחלפים. פעם הדבר מפריע לפרנסתו ופעם אחרת הוא חש רדוף על ידי תלונות במשטרה ואינו מוכן לקיים את המפגשים שלא במרכז הקשר.</w:t>
      </w:r>
    </w:p>
    <w:p w:rsidR="00B24DE0" w:rsidRDefault="00B24DE0" w:rsidP="00B24DE0">
      <w:pPr>
        <w:pStyle w:val="a9"/>
        <w:rPr>
          <w:rtl/>
        </w:rPr>
      </w:pP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 xml:space="preserve">מרכז קשר הוא גוף עסוק ואינו מיועד לשרת הורים על פני שנים, בל נשכח כי הקטינה הצעירה אינה אלא כבת 6. </w:t>
      </w: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ברור שהרעיון של לפגוש את הילדים במרכז קשר 12 שנה, הוא רעיון עילאי.</w:t>
      </w:r>
    </w:p>
    <w:p w:rsidR="00B24DE0" w:rsidRDefault="00B24DE0" w:rsidP="00B24DE0">
      <w:pPr>
        <w:pStyle w:val="a9"/>
        <w:rPr>
          <w:rtl/>
        </w:rPr>
      </w:pP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האב בנה את חייו מחדש עם בת זוג אחרת והוא אינו מוכן לתרום מעצמו דבר לא בחופשות הקיץ, לא על דרך קיום הביקורים עם צד ג' כדי שלא יוגשו נגדו תלונות במשטרה. למעשה, נוח לו המצב, אך זוהי התפרקות מוחלטת מאחריות הורית.</w:t>
      </w: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 xml:space="preserve">אשר לאם </w:t>
      </w:r>
      <w:r>
        <w:rPr>
          <w:rtl/>
        </w:rPr>
        <w:t>–</w:t>
      </w:r>
      <w:r>
        <w:rPr>
          <w:rFonts w:hint="cs"/>
          <w:rtl/>
        </w:rPr>
        <w:t xml:space="preserve"> לא נחה דעתי מהתנהלותה והדברים באים לידי ביטוי על פני עוד 12 תיקים קשורים ושלושה פרוטוקולים. במבחן התוצאה, מצבם של הילדים אינו טוב וזאת בלשון המעטה.</w:t>
      </w:r>
    </w:p>
    <w:p w:rsidR="00B24DE0" w:rsidRDefault="00B24DE0" w:rsidP="00B24DE0">
      <w:pPr>
        <w:pStyle w:val="a9"/>
        <w:rPr>
          <w:rtl/>
        </w:rPr>
      </w:pP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 xml:space="preserve">די באמור לעיל ובסרבנותו של האב, כדי שאסיים את הדיון בתובענה בהיות הסעד שם בלתי ריאלי. </w:t>
      </w: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באי כוח האם מבקשים שאשמור את התיק פתוח על מנת להמשיך וללוות את המשפחה ואולם לא זה כללו של דין. כאשר סעד הופך לבלתי רלוונטי, הסתיים הדיון בתובענה.</w:t>
      </w:r>
    </w:p>
    <w:p w:rsidR="00B24DE0" w:rsidRDefault="00B24DE0" w:rsidP="00B24DE0">
      <w:pPr>
        <w:pStyle w:val="a9"/>
        <w:rPr>
          <w:rtl/>
        </w:rPr>
      </w:pP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הוסבר לי גם על ידי האפוטרופה לדין, כי ההורים נתנו את הסכמתם להמלצות התסקיר ומשכך, אני נותן תוקף של פסק דין להמלצות התסקיר ובנוסף, מורה אני על הארכת מינויה של האפוטרופה לדין למשך שנה מהיום.</w:t>
      </w: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 xml:space="preserve">סבור אני שבמובן הרגשי לימודי, מדובר בקטינים הנתונים להזנחה. אם תרצה לטעמי הקטינים נזקקים אשר הוריהם ספק אם הם מיטיבים דיים. </w:t>
      </w:r>
    </w:p>
    <w:p w:rsidR="00B24DE0" w:rsidRDefault="00B24DE0" w:rsidP="00B24DE0">
      <w:pPr>
        <w:pStyle w:val="a9"/>
        <w:rPr>
          <w:rtl/>
        </w:rPr>
      </w:pP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העובדה שפקידת הסעד לחוק הנוער אינה סבורה שיש צורך במעורבות מטעמה, אינה פותרת את הבעיות. פנימיות יום אינן בנמצא לעת הזו והבעיה צפויה שתחריף.</w:t>
      </w: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הייתי מצפה כי כל אחד מיחידי ההורים או האפוטרופה לדין, או פקידת הסעד על פי חוק הנוער, יפעלו להגשת עתירה מתאימה ואולם, ליווי סתמי של ביהמ"ש במקום הפעלת אחריות הורית על ידי ההורים, אין בו מועיל.</w:t>
      </w:r>
    </w:p>
    <w:p w:rsidR="00B24DE0" w:rsidRDefault="00B24DE0" w:rsidP="00B24DE0">
      <w:pPr>
        <w:pStyle w:val="a9"/>
        <w:rPr>
          <w:rtl/>
        </w:rPr>
      </w:pP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הילדים זקוקים לטיפול וכאמור, כל עוד מסכים מרכז הקשר לשמש אכסניה לבל יינתק הקשר בין האב לקטינים, לו יהי. ואולם, הדברים אינם יכולים להימשך לאין קץ ואם מסרב האב להיות הורה שלא רק מן השפה ואל החוץ, מוטב שישקול היטב צעדיו.</w:t>
      </w:r>
    </w:p>
    <w:p w:rsidR="00B24DE0" w:rsidRDefault="00B24DE0" w:rsidP="00B24DE0">
      <w:pPr>
        <w:pStyle w:val="a9"/>
        <w:numPr>
          <w:ilvl w:val="0"/>
          <w:numId w:val="1"/>
        </w:numPr>
        <w:spacing w:line="360" w:lineRule="auto"/>
        <w:jc w:val="both"/>
      </w:pPr>
      <w:r>
        <w:rPr>
          <w:rFonts w:hint="cs"/>
          <w:rtl/>
        </w:rPr>
        <w:lastRenderedPageBreak/>
        <w:t>מבקש אני מפקידת הסעד הפועלת על פי חוק הנוער [טיפול והשגחה] להודיעני בעוד 90 יום מה טעם היא סבורה שלא נדרשת מעורבות על פי חוק הנוער [טיפול והשגחה] ומבקש אני מהאפוטרופה לדין להעביר עותק מהחלטה זו לשירותי הרווחה.</w:t>
      </w: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הפסיקה שבידינו קובעת, כי צד יכול לזכות במשפט ועדיין להתחייב בהוצאות בשל התנהלותו.</w:t>
      </w:r>
    </w:p>
    <w:p w:rsidR="00B24DE0" w:rsidRDefault="00B24DE0" w:rsidP="00B24DE0">
      <w:pPr>
        <w:pStyle w:val="a9"/>
        <w:rPr>
          <w:rtl/>
        </w:rPr>
      </w:pP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 xml:space="preserve">נכון שהתובענה נדחית, אלא שהיא נדחית לא מפני שלא היה מעשה בית דין אליו הפנתה התובענה, אלא בשל סרבנות הנתבע. </w:t>
      </w: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סבור אני כי כפיית שמירת קשר על הורה שאינו באמת רוצה להיות בקשר כפי הנדרש ואומר כי פגישות האב במרכז קשר אינן יכולות להיות תרומה של ממש לפתרון בעיותיהם של הילדים, רב הנזק בה מן התועלת.</w:t>
      </w:r>
    </w:p>
    <w:p w:rsidR="00B24DE0" w:rsidRDefault="00B24DE0" w:rsidP="00B24DE0">
      <w:pPr>
        <w:pStyle w:val="a9"/>
        <w:rPr>
          <w:rtl/>
        </w:rPr>
      </w:pP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לאור האמור לעיל, יישא האב בהוצאות האם בסך 6,000 ₪.</w:t>
      </w: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המזכירות תסגור התיק.</w:t>
      </w:r>
    </w:p>
    <w:p w:rsidR="00B24DE0" w:rsidRDefault="00B24DE0" w:rsidP="00B24DE0">
      <w:pPr>
        <w:pStyle w:val="a9"/>
        <w:rPr>
          <w:rtl/>
        </w:rPr>
      </w:pPr>
    </w:p>
    <w:p w:rsidR="00B24DE0" w:rsidRDefault="00B24DE0" w:rsidP="00B24DE0">
      <w:pPr>
        <w:pStyle w:val="a9"/>
        <w:spacing w:line="360" w:lineRule="auto"/>
        <w:jc w:val="both"/>
      </w:pPr>
    </w:p>
    <w:p w:rsidR="00B24DE0" w:rsidRDefault="00B24DE0" w:rsidP="00B24DE0">
      <w:pPr>
        <w:pStyle w:val="a9"/>
        <w:numPr>
          <w:ilvl w:val="0"/>
          <w:numId w:val="1"/>
        </w:numPr>
        <w:spacing w:line="360" w:lineRule="auto"/>
        <w:jc w:val="both"/>
      </w:pPr>
      <w:r>
        <w:rPr>
          <w:rFonts w:hint="cs"/>
          <w:rtl/>
        </w:rPr>
        <w:t>ניתן היתר לפרסם פסק דין ללא פרט מזהה אודות הצדדים.</w:t>
      </w:r>
    </w:p>
    <w:p w:rsidR="00B24DE0" w:rsidRDefault="00B24DE0" w:rsidP="00B24DE0">
      <w:pPr>
        <w:spacing w:line="360" w:lineRule="auto"/>
        <w:jc w:val="both"/>
        <w:rPr>
          <w:rtl/>
        </w:rPr>
      </w:pPr>
    </w:p>
    <w:p w:rsidR="00B24DE0" w:rsidRDefault="00B24DE0" w:rsidP="00B24DE0">
      <w:pPr>
        <w:spacing w:line="360" w:lineRule="auto"/>
        <w:jc w:val="both"/>
        <w:rPr>
          <w:sz w:val="6"/>
          <w:szCs w:val="6"/>
          <w:rtl/>
        </w:rPr>
      </w:pPr>
      <w:r>
        <w:rPr>
          <w:sz w:val="6"/>
          <w:szCs w:val="6"/>
          <w:rtl/>
        </w:rPr>
        <w:t>&lt;#3#&gt;</w:t>
      </w:r>
    </w:p>
    <w:p w:rsidR="00B24DE0" w:rsidRDefault="00B24DE0" w:rsidP="00B24DE0">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כ"א סיוון תשפ"ד</w:t>
          </w:r>
        </w:sdtContent>
      </w:sdt>
      <w:r>
        <w:rPr>
          <w:rFonts w:hint="cs"/>
          <w:b/>
          <w:bCs/>
          <w:rtl/>
        </w:rPr>
        <w:t xml:space="preserve">, </w:t>
      </w:r>
      <w:sdt>
        <w:sdtPr>
          <w:rPr>
            <w:rtl/>
          </w:rPr>
          <w:alias w:val="2206"/>
          <w:tag w:val="2206"/>
          <w:id w:val="-1474593809"/>
          <w:text w:multiLine="1"/>
        </w:sdtPr>
        <w:sdtEndPr/>
        <w:sdtContent>
          <w:r>
            <w:rPr>
              <w:b/>
              <w:bCs/>
            </w:rPr>
            <w:t>27/06/2024</w:t>
          </w:r>
        </w:sdtContent>
      </w:sdt>
      <w:r>
        <w:rPr>
          <w:rFonts w:hint="cs"/>
          <w:b/>
          <w:bCs/>
          <w:rtl/>
        </w:rPr>
        <w:t xml:space="preserve"> במעמד הנוכחים.</w:t>
      </w:r>
    </w:p>
    <w:p w:rsidR="00B24DE0" w:rsidRDefault="00B24DE0" w:rsidP="00B24DE0">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24DE0" w:rsidTr="00D71516">
        <w:trPr>
          <w:trHeight w:val="316"/>
          <w:jc w:val="right"/>
        </w:trPr>
        <w:tc>
          <w:tcPr>
            <w:tcW w:w="3936" w:type="dxa"/>
            <w:vAlign w:val="center"/>
          </w:tcPr>
          <w:p w:rsidR="00B24DE0" w:rsidRDefault="00F71866" w:rsidP="00D71516">
            <w:pPr>
              <w:jc w:val="center"/>
              <w:rPr>
                <w:rtl/>
              </w:rPr>
            </w:pPr>
            <w:sdt>
              <w:sdtPr>
                <w:rPr>
                  <w:rtl/>
                </w:rPr>
                <w:alias w:val="MergeField"/>
                <w:tag w:val="2144"/>
                <w:id w:val="1697275275"/>
              </w:sdtPr>
              <w:sdtEndPr/>
              <w:sdtContent>
                <w:r w:rsidR="00B24DE0">
                  <w:rPr>
                    <w:noProof/>
                  </w:rPr>
                  <w:drawing>
                    <wp:inline distT="0" distB="0" distL="0" distR="0" wp14:anchorId="3745AD2B" wp14:editId="07110F56">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tc>
      </w:tr>
      <w:tr w:rsidR="00B24DE0" w:rsidTr="00D71516">
        <w:trPr>
          <w:trHeight w:val="361"/>
          <w:jc w:val="right"/>
        </w:trPr>
        <w:tc>
          <w:tcPr>
            <w:tcW w:w="3936" w:type="dxa"/>
            <w:vAlign w:val="center"/>
          </w:tcPr>
          <w:p w:rsidR="00B24DE0" w:rsidRPr="00C02017" w:rsidRDefault="00F71866" w:rsidP="00D71516">
            <w:pPr>
              <w:jc w:val="center"/>
              <w:rPr>
                <w:b/>
                <w:bCs/>
                <w:rtl/>
              </w:rPr>
            </w:pPr>
            <w:sdt>
              <w:sdtPr>
                <w:rPr>
                  <w:b/>
                  <w:bCs/>
                  <w:rtl/>
                </w:rPr>
                <w:alias w:val="2141"/>
                <w:tag w:val="2141"/>
                <w:id w:val="2119712613"/>
                <w:placeholder>
                  <w:docPart w:val="3E5137818BFD4A20BC6F0DDAD658F445"/>
                </w:placeholder>
                <w:text w:multiLine="1"/>
              </w:sdtPr>
              <w:sdtEndPr/>
              <w:sdtContent>
                <w:r w:rsidR="00B24DE0">
                  <w:rPr>
                    <w:b/>
                    <w:bCs/>
                    <w:rtl/>
                  </w:rPr>
                  <w:t>ארז</w:t>
                </w:r>
              </w:sdtContent>
            </w:sdt>
            <w:r w:rsidR="00B24DE0" w:rsidRPr="00C02017">
              <w:rPr>
                <w:rFonts w:hint="cs"/>
                <w:b/>
                <w:bCs/>
                <w:rtl/>
              </w:rPr>
              <w:t xml:space="preserve"> </w:t>
            </w:r>
            <w:sdt>
              <w:sdtPr>
                <w:rPr>
                  <w:rFonts w:hint="cs"/>
                  <w:b/>
                  <w:bCs/>
                  <w:rtl/>
                </w:rPr>
                <w:alias w:val="2142"/>
                <w:tag w:val="2142"/>
                <w:id w:val="-26639521"/>
                <w:placeholder>
                  <w:docPart w:val="1C93EB6AFC3C4C568372FE696EA9446C"/>
                </w:placeholder>
                <w:text w:multiLine="1"/>
              </w:sdtPr>
              <w:sdtEndPr/>
              <w:sdtContent>
                <w:r w:rsidR="00B24DE0">
                  <w:rPr>
                    <w:b/>
                    <w:bCs/>
                    <w:rtl/>
                  </w:rPr>
                  <w:t>שני</w:t>
                </w:r>
              </w:sdtContent>
            </w:sdt>
            <w:r w:rsidR="00B24DE0" w:rsidRPr="00C02017">
              <w:rPr>
                <w:rFonts w:hint="cs"/>
                <w:b/>
                <w:bCs/>
                <w:rtl/>
              </w:rPr>
              <w:t xml:space="preserve">, </w:t>
            </w:r>
            <w:sdt>
              <w:sdtPr>
                <w:rPr>
                  <w:rFonts w:hint="cs"/>
                  <w:b/>
                  <w:bCs/>
                  <w:rtl/>
                </w:rPr>
                <w:alias w:val="2143"/>
                <w:tag w:val="2143"/>
                <w:id w:val="1647695366"/>
                <w:placeholder>
                  <w:docPart w:val="6FCB5877785F4E8C89AD249FE0B2EC7B"/>
                </w:placeholder>
                <w:text w:multiLine="1"/>
              </w:sdtPr>
              <w:sdtEndPr/>
              <w:sdtContent>
                <w:r w:rsidR="00B24DE0">
                  <w:rPr>
                    <w:b/>
                    <w:bCs/>
                    <w:rtl/>
                  </w:rPr>
                  <w:t>שופט</w:t>
                </w:r>
              </w:sdtContent>
            </w:sdt>
          </w:p>
        </w:tc>
      </w:tr>
    </w:tbl>
    <w:p w:rsidR="00B24DE0" w:rsidRDefault="00B24DE0" w:rsidP="00B24DE0">
      <w:pPr>
        <w:rPr>
          <w:rtl/>
        </w:rPr>
      </w:pPr>
    </w:p>
    <w:p w:rsidR="005B5BEC" w:rsidRPr="00B24DE0" w:rsidRDefault="005B5BEC" w:rsidP="00B24DE0">
      <w:pPr>
        <w:spacing w:line="360" w:lineRule="auto"/>
        <w:jc w:val="both"/>
      </w:pPr>
    </w:p>
    <w:sectPr w:rsidR="005B5BEC" w:rsidRPr="00B24DE0" w:rsidSect="00BE5F0F">
      <w:headerReference w:type="default" r:id="rId8"/>
      <w:footerReference w:type="even" r:id="rId9"/>
      <w:footerReference w:type="default" r:id="rId10"/>
      <w:pgSz w:w="11906" w:h="16838" w:code="9"/>
      <w:pgMar w:top="1440" w:right="1701" w:bottom="1440" w:left="1701" w:header="567" w:footer="1157" w:gutter="0"/>
      <w:lnNumType w:countBy="1"/>
      <w:pgNumType w:start="27"/>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866" w:rsidRDefault="00F71866" w:rsidP="00B24DE0">
      <w:r>
        <w:separator/>
      </w:r>
    </w:p>
  </w:endnote>
  <w:endnote w:type="continuationSeparator" w:id="0">
    <w:p w:rsidR="00F71866" w:rsidRDefault="00F71866" w:rsidP="00B2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B2B" w:rsidRDefault="00411E68" w:rsidP="00BE5F0F">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27</w:t>
    </w:r>
    <w:r>
      <w:rPr>
        <w:rStyle w:val="a8"/>
        <w:rtl/>
      </w:rPr>
      <w:fldChar w:fldCharType="end"/>
    </w:r>
  </w:p>
  <w:p w:rsidR="004B73B6" w:rsidRDefault="00F7186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B2B" w:rsidRDefault="00411E68" w:rsidP="00BE5F0F">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406EB8">
      <w:rPr>
        <w:rStyle w:val="a8"/>
        <w:noProof/>
        <w:rtl/>
      </w:rPr>
      <w:t>27</w:t>
    </w:r>
    <w:r>
      <w:rPr>
        <w:rStyle w:val="a8"/>
        <w:rtl/>
      </w:rPr>
      <w:fldChar w:fldCharType="end"/>
    </w:r>
  </w:p>
  <w:p w:rsidR="004B73B6" w:rsidRDefault="00F7186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866" w:rsidRDefault="00F71866" w:rsidP="00B24DE0">
      <w:r>
        <w:separator/>
      </w:r>
    </w:p>
  </w:footnote>
  <w:footnote w:type="continuationSeparator" w:id="0">
    <w:p w:rsidR="00F71866" w:rsidRDefault="00F71866" w:rsidP="00B24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11E68">
    <w:pPr>
      <w:pStyle w:val="a3"/>
      <w:tabs>
        <w:tab w:val="clear" w:pos="8306"/>
      </w:tabs>
      <w:jc w:val="center"/>
      <w:rPr>
        <w:rtl/>
      </w:rPr>
    </w:pPr>
    <w:r>
      <w:rPr>
        <w:noProof/>
      </w:rPr>
      <w:drawing>
        <wp:inline distT="0" distB="0" distL="0" distR="0" wp14:anchorId="071A70F3" wp14:editId="1C6BC31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411E68">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F71866" w:rsidP="00B24DE0">
          <w:pPr>
            <w:rPr>
              <w:b/>
              <w:bCs/>
              <w:sz w:val="26"/>
              <w:szCs w:val="26"/>
              <w:rtl/>
            </w:rPr>
          </w:pPr>
          <w:sdt>
            <w:sdtPr>
              <w:rPr>
                <w:b/>
                <w:bCs/>
                <w:sz w:val="26"/>
                <w:szCs w:val="26"/>
                <w:rtl/>
              </w:rPr>
              <w:alias w:val="849"/>
              <w:tag w:val="849"/>
              <w:id w:val="-1617746001"/>
              <w:text w:multiLine="1"/>
            </w:sdtPr>
            <w:sdtEndPr/>
            <w:sdtContent>
              <w:r w:rsidR="00411E68">
                <w:rPr>
                  <w:b/>
                  <w:bCs/>
                  <w:sz w:val="26"/>
                  <w:szCs w:val="26"/>
                  <w:rtl/>
                </w:rPr>
                <w:t>תלה"מ</w:t>
              </w:r>
            </w:sdtContent>
          </w:sdt>
          <w:r w:rsidR="00411E68">
            <w:rPr>
              <w:rFonts w:hint="cs"/>
              <w:b/>
              <w:bCs/>
              <w:sz w:val="26"/>
              <w:szCs w:val="26"/>
              <w:rtl/>
            </w:rPr>
            <w:t xml:space="preserve"> </w:t>
          </w:r>
          <w:sdt>
            <w:sdtPr>
              <w:rPr>
                <w:b/>
                <w:bCs/>
                <w:sz w:val="26"/>
                <w:szCs w:val="26"/>
                <w:rtl/>
              </w:rPr>
              <w:alias w:val="158"/>
              <w:tag w:val="158"/>
              <w:id w:val="-1470517263"/>
              <w:text w:multiLine="1"/>
            </w:sdtPr>
            <w:sdtEndPr/>
            <w:sdtContent>
              <w:r w:rsidR="00411E68">
                <w:rPr>
                  <w:b/>
                  <w:bCs/>
                  <w:sz w:val="26"/>
                  <w:szCs w:val="26"/>
                  <w:rtl/>
                </w:rPr>
                <w:t>43881-06-23</w:t>
              </w:r>
            </w:sdtContent>
          </w:sdt>
          <w:r w:rsidR="00411E68">
            <w:rPr>
              <w:rFonts w:hint="cs"/>
              <w:b/>
              <w:bCs/>
              <w:sz w:val="26"/>
              <w:szCs w:val="26"/>
              <w:rtl/>
            </w:rPr>
            <w:t xml:space="preserve"> </w:t>
          </w:r>
          <w:r w:rsidR="00B24DE0">
            <w:rPr>
              <w:rFonts w:hint="cs"/>
              <w:b/>
              <w:bCs/>
              <w:sz w:val="26"/>
              <w:szCs w:val="26"/>
              <w:rtl/>
            </w:rPr>
            <w:t>ד. ח. נ. נ' נ. נ.</w:t>
          </w:r>
        </w:p>
      </w:tc>
      <w:tc>
        <w:tcPr>
          <w:tcW w:w="283" w:type="dxa"/>
        </w:tcPr>
        <w:p w:rsidR="00EB1D9D" w:rsidRDefault="00F71866">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411E68" w:rsidP="00B24CA7">
              <w:pPr>
                <w:pStyle w:val="a3"/>
                <w:tabs>
                  <w:tab w:val="clear" w:pos="4153"/>
                </w:tabs>
                <w:jc w:val="right"/>
                <w:rPr>
                  <w:b/>
                  <w:bCs/>
                  <w:sz w:val="26"/>
                  <w:szCs w:val="26"/>
                  <w:rtl/>
                </w:rPr>
              </w:pPr>
              <w:r>
                <w:rPr>
                  <w:b/>
                  <w:bCs/>
                  <w:sz w:val="26"/>
                  <w:szCs w:val="26"/>
                  <w:rtl/>
                </w:rPr>
                <w:t>27 יוני 2024</w:t>
              </w:r>
            </w:p>
          </w:tc>
        </w:sdtContent>
      </w:sdt>
    </w:tr>
  </w:tbl>
  <w:p w:rsidR="00EB1D9D" w:rsidRDefault="00F71866">
    <w:pPr>
      <w:pStyle w:val="a3"/>
      <w:jc w:val="center"/>
      <w:rPr>
        <w:rFonts w:ascii="Tahoma" w:hAnsi="Tahoma" w:cs="Tahoma"/>
        <w:b/>
        <w:bCs/>
        <w:color w:val="000080"/>
        <w:sz w:val="20"/>
        <w:szCs w:val="20"/>
        <w:rtl/>
      </w:rPr>
    </w:pPr>
  </w:p>
  <w:p w:rsidR="00563B2B" w:rsidRDefault="00F71866">
    <w:pPr>
      <w:pStyle w:val="a3"/>
      <w:jc w:val="center"/>
      <w:rPr>
        <w:rFonts w:ascii="Tahoma" w:hAnsi="Tahoma" w:cs="Tahoma"/>
        <w:b/>
        <w:bCs/>
        <w:color w:val="000080"/>
        <w:sz w:val="20"/>
        <w:szCs w:val="20"/>
        <w:rtl/>
      </w:rPr>
    </w:pPr>
  </w:p>
  <w:p w:rsidR="00563B2B" w:rsidRDefault="00F71866">
    <w:pPr>
      <w:pStyle w:val="a3"/>
      <w:jc w:val="center"/>
      <w:rPr>
        <w:rFonts w:ascii="Tahoma" w:hAnsi="Tahoma" w:cs="Tahoma"/>
        <w:b/>
        <w:bCs/>
        <w:color w:val="000080"/>
        <w:sz w:val="20"/>
        <w:szCs w:val="20"/>
        <w:rtl/>
      </w:rPr>
    </w:pPr>
  </w:p>
  <w:p w:rsidR="00563B2B" w:rsidRDefault="00411E68" w:rsidP="00563B2B">
    <w:pPr>
      <w:pStyle w:val="a3"/>
      <w:rPr>
        <w:rFonts w:ascii="Tahoma" w:hAnsi="Tahoma" w:cs="Tahoma"/>
        <w:b/>
        <w:bCs/>
        <w:color w:val="000080"/>
        <w:sz w:val="20"/>
        <w:szCs w:val="20"/>
        <w:rtl/>
      </w:rPr>
    </w:pPr>
    <w:r>
      <w:rPr>
        <w:rFonts w:hint="cs"/>
        <w:b/>
        <w:bCs/>
        <w:rtl/>
      </w:rPr>
      <w:t xml:space="preserve">  </w:t>
    </w:r>
    <w:r w:rsidRPr="00805B1F">
      <w:rPr>
        <w:b/>
        <w:bCs/>
        <w:rtl/>
      </w:rPr>
      <w:t>לפני כבוד ה</w:t>
    </w:r>
    <w:r>
      <w:rPr>
        <w:b/>
        <w:bCs/>
        <w:rtl/>
      </w:rPr>
      <w:t>שופט ארז שני</w:t>
    </w:r>
  </w:p>
  <w:p w:rsidR="00563B2B" w:rsidRDefault="00F71866" w:rsidP="00563B2B">
    <w:pPr>
      <w:pStyle w:val="a3"/>
      <w:rPr>
        <w:rFonts w:ascii="Tahoma" w:hAnsi="Tahoma" w:cs="Tahoma"/>
        <w:b/>
        <w:bCs/>
        <w:color w:val="000080"/>
        <w:sz w:val="20"/>
        <w:szCs w:val="20"/>
        <w:rtl/>
      </w:rPr>
    </w:pPr>
  </w:p>
  <w:p w:rsidR="00563B2B" w:rsidRDefault="00F71866" w:rsidP="00563B2B">
    <w:pPr>
      <w:pStyle w:val="a3"/>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961D1B"/>
    <w:multiLevelType w:val="hybridMultilevel"/>
    <w:tmpl w:val="9EE64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DE0"/>
    <w:rsid w:val="00015980"/>
    <w:rsid w:val="002E6C1D"/>
    <w:rsid w:val="003079DC"/>
    <w:rsid w:val="00406EB8"/>
    <w:rsid w:val="00411E68"/>
    <w:rsid w:val="005B5BEC"/>
    <w:rsid w:val="00A8502F"/>
    <w:rsid w:val="00B24DE0"/>
    <w:rsid w:val="00F7186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DB2711C-EE8B-4A25-A482-0CDC4EB47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DE0"/>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4DE0"/>
    <w:pPr>
      <w:tabs>
        <w:tab w:val="center" w:pos="4153"/>
        <w:tab w:val="right" w:pos="8306"/>
      </w:tabs>
    </w:pPr>
  </w:style>
  <w:style w:type="character" w:customStyle="1" w:styleId="a4">
    <w:name w:val="כותרת עליונה תו"/>
    <w:basedOn w:val="a0"/>
    <w:link w:val="a3"/>
    <w:rsid w:val="00B24DE0"/>
    <w:rPr>
      <w:rFonts w:ascii="David" w:eastAsia="David" w:hAnsi="David" w:cs="David"/>
      <w:sz w:val="24"/>
      <w:szCs w:val="24"/>
    </w:rPr>
  </w:style>
  <w:style w:type="paragraph" w:styleId="a5">
    <w:name w:val="footer"/>
    <w:basedOn w:val="a"/>
    <w:link w:val="a6"/>
    <w:rsid w:val="00B24DE0"/>
    <w:pPr>
      <w:tabs>
        <w:tab w:val="center" w:pos="4153"/>
        <w:tab w:val="right" w:pos="8306"/>
      </w:tabs>
    </w:pPr>
  </w:style>
  <w:style w:type="character" w:customStyle="1" w:styleId="a6">
    <w:name w:val="כותרת תחתונה תו"/>
    <w:basedOn w:val="a0"/>
    <w:link w:val="a5"/>
    <w:rsid w:val="00B24DE0"/>
    <w:rPr>
      <w:rFonts w:ascii="David" w:eastAsia="David" w:hAnsi="David" w:cs="David"/>
      <w:sz w:val="24"/>
      <w:szCs w:val="24"/>
    </w:rPr>
  </w:style>
  <w:style w:type="table" w:styleId="a7">
    <w:name w:val="Table Grid"/>
    <w:basedOn w:val="a1"/>
    <w:rsid w:val="00B24DE0"/>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B24DE0"/>
  </w:style>
  <w:style w:type="paragraph" w:customStyle="1" w:styleId="12">
    <w:name w:val="רגיל + ‏12 נק'"/>
    <w:aliases w:val="מיושר לשני הצדדים,מרווח בין שורות:  שורה וחצי"/>
    <w:basedOn w:val="a"/>
    <w:rsid w:val="00B24DE0"/>
    <w:rPr>
      <w:rFonts w:ascii="Times New Roman" w:eastAsia="Times New Roman" w:hAnsi="Times New Roman"/>
      <w:b/>
      <w:bCs/>
      <w:u w:val="single"/>
    </w:rPr>
  </w:style>
  <w:style w:type="paragraph" w:styleId="a9">
    <w:name w:val="List Paragraph"/>
    <w:basedOn w:val="a"/>
    <w:uiPriority w:val="34"/>
    <w:qFormat/>
    <w:rsid w:val="00B24DE0"/>
    <w:pPr>
      <w:ind w:left="720"/>
      <w:contextualSpacing/>
    </w:pPr>
  </w:style>
  <w:style w:type="character" w:styleId="aa">
    <w:name w:val="line number"/>
    <w:basedOn w:val="a0"/>
    <w:uiPriority w:val="99"/>
    <w:semiHidden/>
    <w:unhideWhenUsed/>
    <w:rsid w:val="00B24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E5137818BFD4A20BC6F0DDAD658F445"/>
        <w:category>
          <w:name w:val="כללי"/>
          <w:gallery w:val="placeholder"/>
        </w:category>
        <w:types>
          <w:type w:val="bbPlcHdr"/>
        </w:types>
        <w:behaviors>
          <w:behavior w:val="content"/>
        </w:behaviors>
        <w:guid w:val="{A7B6F6FE-7A43-4AA6-A7F6-8CFB2DAFA793}"/>
      </w:docPartPr>
      <w:docPartBody>
        <w:p w:rsidR="003E1BC1" w:rsidRDefault="00E0569B" w:rsidP="00E0569B">
          <w:pPr>
            <w:pStyle w:val="3E5137818BFD4A20BC6F0DDAD658F445"/>
          </w:pPr>
          <w:r w:rsidRPr="002A7028">
            <w:rPr>
              <w:rFonts w:cs="David"/>
              <w:b/>
              <w:bCs/>
              <w:rtl/>
            </w:rPr>
            <w:t>שם פרטי חותם</w:t>
          </w:r>
        </w:p>
      </w:docPartBody>
    </w:docPart>
    <w:docPart>
      <w:docPartPr>
        <w:name w:val="1C93EB6AFC3C4C568372FE696EA9446C"/>
        <w:category>
          <w:name w:val="כללי"/>
          <w:gallery w:val="placeholder"/>
        </w:category>
        <w:types>
          <w:type w:val="bbPlcHdr"/>
        </w:types>
        <w:behaviors>
          <w:behavior w:val="content"/>
        </w:behaviors>
        <w:guid w:val="{E18FB4E2-9A4D-4678-9C4B-0F72A367FE3D}"/>
      </w:docPartPr>
      <w:docPartBody>
        <w:p w:rsidR="003E1BC1" w:rsidRDefault="00E0569B" w:rsidP="00E0569B">
          <w:pPr>
            <w:pStyle w:val="1C93EB6AFC3C4C568372FE696EA9446C"/>
          </w:pPr>
          <w:r w:rsidRPr="002A7028">
            <w:rPr>
              <w:rFonts w:cs="David"/>
              <w:b/>
              <w:bCs/>
              <w:rtl/>
            </w:rPr>
            <w:t>שם משפחה חותם</w:t>
          </w:r>
        </w:p>
      </w:docPartBody>
    </w:docPart>
    <w:docPart>
      <w:docPartPr>
        <w:name w:val="6FCB5877785F4E8C89AD249FE0B2EC7B"/>
        <w:category>
          <w:name w:val="כללי"/>
          <w:gallery w:val="placeholder"/>
        </w:category>
        <w:types>
          <w:type w:val="bbPlcHdr"/>
        </w:types>
        <w:behaviors>
          <w:behavior w:val="content"/>
        </w:behaviors>
        <w:guid w:val="{ADEC46E3-CB3C-4AE5-A310-E4B6CA0D7574}"/>
      </w:docPartPr>
      <w:docPartBody>
        <w:p w:rsidR="003E1BC1" w:rsidRDefault="00E0569B" w:rsidP="00E0569B">
          <w:pPr>
            <w:pStyle w:val="6FCB5877785F4E8C89AD249FE0B2EC7B"/>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69B"/>
    <w:rsid w:val="000329C4"/>
    <w:rsid w:val="000E2E53"/>
    <w:rsid w:val="003E1BC1"/>
    <w:rsid w:val="00E0569B"/>
    <w:rsid w:val="00E85E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E5137818BFD4A20BC6F0DDAD658F445">
    <w:name w:val="3E5137818BFD4A20BC6F0DDAD658F445"/>
    <w:rsid w:val="00E0569B"/>
    <w:pPr>
      <w:bidi/>
    </w:pPr>
  </w:style>
  <w:style w:type="paragraph" w:customStyle="1" w:styleId="1C93EB6AFC3C4C568372FE696EA9446C">
    <w:name w:val="1C93EB6AFC3C4C568372FE696EA9446C"/>
    <w:rsid w:val="00E0569B"/>
    <w:pPr>
      <w:bidi/>
    </w:pPr>
  </w:style>
  <w:style w:type="paragraph" w:customStyle="1" w:styleId="6FCB5877785F4E8C89AD249FE0B2EC7B">
    <w:name w:val="6FCB5877785F4E8C89AD249FE0B2EC7B"/>
    <w:rsid w:val="00E0569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528</Words>
  <Characters>2641</Characters>
  <Application>Microsoft Office Word</Application>
  <DocSecurity>0</DocSecurity>
  <Lines>22</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גרמאו מנגיסטו</cp:lastModifiedBy>
  <cp:revision>2</cp:revision>
  <dcterms:created xsi:type="dcterms:W3CDTF">2024-07-01T07:12:00Z</dcterms:created>
  <dcterms:modified xsi:type="dcterms:W3CDTF">2024-07-01T07:12:00Z</dcterms:modified>
</cp:coreProperties>
</file>